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D645F" w14:textId="2C315480" w:rsidR="005A643C" w:rsidRDefault="005A643C" w:rsidP="005A643C">
      <w:pPr>
        <w:pStyle w:val="NoSpacing"/>
        <w:jc w:val="center"/>
      </w:pPr>
      <w:r>
        <w:t xml:space="preserve">Verify+ </w:t>
      </w:r>
      <w:r w:rsidR="0041549A">
        <w:t>New</w:t>
      </w:r>
      <w:r>
        <w:t xml:space="preserve"> Feature List</w:t>
      </w:r>
    </w:p>
    <w:p w14:paraId="1B098BC8" w14:textId="77777777" w:rsidR="0041549A" w:rsidRDefault="0041549A" w:rsidP="005A643C">
      <w:pPr>
        <w:pStyle w:val="NoSpacing"/>
        <w:jc w:val="center"/>
      </w:pPr>
    </w:p>
    <w:p w14:paraId="5D5A49FE" w14:textId="77777777" w:rsidR="0041549A" w:rsidRPr="0041549A" w:rsidRDefault="0041549A" w:rsidP="0041549A">
      <w:pPr>
        <w:spacing w:after="0" w:line="240" w:lineRule="auto"/>
        <w:rPr>
          <w:rFonts w:eastAsia="Times New Roman" w:cstheme="minorHAnsi"/>
        </w:rPr>
      </w:pPr>
      <w:r w:rsidRPr="0041549A">
        <w:rPr>
          <w:rFonts w:eastAsia="Times New Roman" w:cstheme="minorHAnsi"/>
          <w:b/>
          <w:bCs/>
          <w:u w:val="single"/>
        </w:rPr>
        <w:t>3.2.0</w:t>
      </w:r>
      <w:r w:rsidRPr="0041549A">
        <w:rPr>
          <w:rFonts w:eastAsia="Times New Roman" w:cstheme="minorHAnsi"/>
        </w:rPr>
        <w:t xml:space="preserve"> </w:t>
      </w:r>
    </w:p>
    <w:p w14:paraId="6BD57601" w14:textId="77777777" w:rsidR="0041549A" w:rsidRPr="0041549A" w:rsidRDefault="0041549A" w:rsidP="0041549A">
      <w:pPr>
        <w:numPr>
          <w:ilvl w:val="0"/>
          <w:numId w:val="4"/>
        </w:numPr>
        <w:spacing w:before="100" w:beforeAutospacing="1" w:after="100" w:afterAutospacing="1" w:line="240" w:lineRule="auto"/>
        <w:rPr>
          <w:rFonts w:eastAsia="Times New Roman" w:cstheme="minorHAnsi"/>
        </w:rPr>
      </w:pPr>
      <w:r w:rsidRPr="0041549A">
        <w:rPr>
          <w:rFonts w:eastAsia="Times New Roman" w:cstheme="minorHAnsi"/>
        </w:rPr>
        <w:t>Added support to view letters from the Independent Test Lab (ITL).</w:t>
      </w:r>
    </w:p>
    <w:p w14:paraId="771CF14E" w14:textId="77777777" w:rsidR="0041549A" w:rsidRPr="0041549A" w:rsidRDefault="0041549A" w:rsidP="0041549A">
      <w:pPr>
        <w:numPr>
          <w:ilvl w:val="0"/>
          <w:numId w:val="4"/>
        </w:numPr>
        <w:spacing w:before="100" w:beforeAutospacing="1" w:after="100" w:afterAutospacing="1" w:line="240" w:lineRule="auto"/>
        <w:rPr>
          <w:rFonts w:eastAsia="Times New Roman" w:cstheme="minorHAnsi"/>
        </w:rPr>
      </w:pPr>
      <w:r w:rsidRPr="0041549A">
        <w:rPr>
          <w:rFonts w:eastAsia="Times New Roman" w:cstheme="minorHAnsi"/>
        </w:rPr>
        <w:t xml:space="preserve">Added </w:t>
      </w:r>
      <w:proofErr w:type="spellStart"/>
      <w:r w:rsidRPr="0041549A">
        <w:rPr>
          <w:rFonts w:eastAsia="Times New Roman" w:cstheme="minorHAnsi"/>
        </w:rPr>
        <w:t>Novomatic</w:t>
      </w:r>
      <w:proofErr w:type="spellEnd"/>
      <w:r w:rsidRPr="0041549A">
        <w:rPr>
          <w:rFonts w:eastAsia="Times New Roman" w:cstheme="minorHAnsi"/>
        </w:rPr>
        <w:t xml:space="preserve"> CFAST to Directory options so manual copying of the media is no longer required.</w:t>
      </w:r>
    </w:p>
    <w:p w14:paraId="2C6241BC" w14:textId="77777777" w:rsidR="0041549A" w:rsidRPr="0041549A" w:rsidRDefault="0041549A" w:rsidP="0041549A">
      <w:pPr>
        <w:numPr>
          <w:ilvl w:val="0"/>
          <w:numId w:val="4"/>
        </w:numPr>
        <w:spacing w:before="100" w:beforeAutospacing="1" w:after="100" w:afterAutospacing="1" w:line="240" w:lineRule="auto"/>
        <w:rPr>
          <w:rFonts w:eastAsia="Times New Roman" w:cstheme="minorHAnsi"/>
        </w:rPr>
      </w:pPr>
      <w:r w:rsidRPr="0041549A">
        <w:rPr>
          <w:rFonts w:eastAsia="Times New Roman" w:cstheme="minorHAnsi"/>
        </w:rPr>
        <w:t>Added color coding for when a signature is the result of no data being read.</w:t>
      </w:r>
    </w:p>
    <w:p w14:paraId="5080A1A3" w14:textId="77777777" w:rsidR="0041549A" w:rsidRPr="0041549A" w:rsidRDefault="0041549A" w:rsidP="0041549A">
      <w:pPr>
        <w:numPr>
          <w:ilvl w:val="0"/>
          <w:numId w:val="4"/>
        </w:numPr>
        <w:spacing w:before="100" w:beforeAutospacing="1" w:after="100" w:afterAutospacing="1" w:line="240" w:lineRule="auto"/>
        <w:rPr>
          <w:rFonts w:eastAsia="Times New Roman" w:cstheme="minorHAnsi"/>
        </w:rPr>
      </w:pPr>
      <w:r w:rsidRPr="0041549A">
        <w:rPr>
          <w:rFonts w:eastAsia="Times New Roman" w:cstheme="minorHAnsi"/>
        </w:rPr>
        <w:t>Added database matching and color coding when using the Import feature.</w:t>
      </w:r>
    </w:p>
    <w:p w14:paraId="71C5C9F8" w14:textId="77777777" w:rsidR="0041549A" w:rsidRPr="0041549A" w:rsidRDefault="0041549A" w:rsidP="0041549A">
      <w:pPr>
        <w:numPr>
          <w:ilvl w:val="0"/>
          <w:numId w:val="4"/>
        </w:numPr>
        <w:spacing w:before="100" w:beforeAutospacing="1" w:after="100" w:afterAutospacing="1" w:line="240" w:lineRule="auto"/>
        <w:rPr>
          <w:rFonts w:eastAsia="Times New Roman" w:cstheme="minorHAnsi"/>
        </w:rPr>
      </w:pPr>
      <w:r w:rsidRPr="0041549A">
        <w:rPr>
          <w:rFonts w:eastAsia="Times New Roman" w:cstheme="minorHAnsi"/>
        </w:rPr>
        <w:t>Added Import feature to Tools menu so it can be used when the verification grid is empty.</w:t>
      </w:r>
    </w:p>
    <w:p w14:paraId="4BE2348A" w14:textId="342124DF" w:rsidR="0041549A" w:rsidRPr="0041549A" w:rsidRDefault="0041549A" w:rsidP="0041549A">
      <w:pPr>
        <w:numPr>
          <w:ilvl w:val="0"/>
          <w:numId w:val="4"/>
        </w:numPr>
        <w:spacing w:before="100" w:beforeAutospacing="1" w:after="100" w:afterAutospacing="1" w:line="240" w:lineRule="auto"/>
        <w:rPr>
          <w:rFonts w:eastAsia="Times New Roman" w:cstheme="minorHAnsi"/>
        </w:rPr>
      </w:pPr>
      <w:r w:rsidRPr="0041549A">
        <w:rPr>
          <w:rFonts w:eastAsia="Times New Roman" w:cstheme="minorHAnsi"/>
        </w:rPr>
        <w:t xml:space="preserve">Improved Import functionality to </w:t>
      </w:r>
      <w:r w:rsidRPr="0041549A">
        <w:rPr>
          <w:rFonts w:eastAsia="Times New Roman" w:cstheme="minorHAnsi"/>
        </w:rPr>
        <w:t>accommodate</w:t>
      </w:r>
      <w:r w:rsidRPr="0041549A">
        <w:rPr>
          <w:rFonts w:eastAsia="Times New Roman" w:cstheme="minorHAnsi"/>
        </w:rPr>
        <w:t xml:space="preserve"> import files that do not have the same algorithms as currently selected.</w:t>
      </w:r>
    </w:p>
    <w:p w14:paraId="40067F4E" w14:textId="77777777" w:rsidR="0041549A" w:rsidRPr="0041549A" w:rsidRDefault="0041549A" w:rsidP="0041549A">
      <w:pPr>
        <w:numPr>
          <w:ilvl w:val="0"/>
          <w:numId w:val="4"/>
        </w:numPr>
        <w:spacing w:before="100" w:beforeAutospacing="1" w:after="100" w:afterAutospacing="1" w:line="240" w:lineRule="auto"/>
        <w:rPr>
          <w:rFonts w:eastAsia="Times New Roman" w:cstheme="minorHAnsi"/>
        </w:rPr>
      </w:pPr>
      <w:r w:rsidRPr="0041549A">
        <w:rPr>
          <w:rFonts w:eastAsia="Times New Roman" w:cstheme="minorHAnsi"/>
        </w:rPr>
        <w:t>Updated USB version to successfully run when the user does not have administrator permissions.</w:t>
      </w:r>
    </w:p>
    <w:p w14:paraId="544E9FC3" w14:textId="77777777" w:rsidR="0041549A" w:rsidRPr="0041549A" w:rsidRDefault="0041549A" w:rsidP="0041549A">
      <w:pPr>
        <w:numPr>
          <w:ilvl w:val="0"/>
          <w:numId w:val="4"/>
        </w:numPr>
        <w:spacing w:before="100" w:beforeAutospacing="1" w:after="100" w:afterAutospacing="1" w:line="240" w:lineRule="auto"/>
        <w:rPr>
          <w:rFonts w:eastAsia="Times New Roman" w:cstheme="minorHAnsi"/>
        </w:rPr>
      </w:pPr>
      <w:r w:rsidRPr="0041549A">
        <w:rPr>
          <w:rFonts w:eastAsia="Times New Roman" w:cstheme="minorHAnsi"/>
        </w:rPr>
        <w:t>Updated USB key handling to reduce errors on startup.</w:t>
      </w:r>
    </w:p>
    <w:p w14:paraId="6753E02B" w14:textId="77777777" w:rsidR="0041549A" w:rsidRPr="0041549A" w:rsidRDefault="0041549A" w:rsidP="0041549A">
      <w:pPr>
        <w:numPr>
          <w:ilvl w:val="0"/>
          <w:numId w:val="4"/>
        </w:numPr>
        <w:spacing w:before="100" w:beforeAutospacing="1" w:after="100" w:afterAutospacing="1" w:line="240" w:lineRule="auto"/>
        <w:rPr>
          <w:rFonts w:eastAsia="Times New Roman" w:cstheme="minorHAnsi"/>
        </w:rPr>
      </w:pPr>
      <w:r w:rsidRPr="0041549A">
        <w:rPr>
          <w:rFonts w:eastAsia="Times New Roman" w:cstheme="minorHAnsi"/>
        </w:rPr>
        <w:t>Improved update logic to reduce vague error messages.</w:t>
      </w:r>
    </w:p>
    <w:p w14:paraId="17CBB3C8" w14:textId="77777777" w:rsidR="0041549A" w:rsidRPr="0041549A" w:rsidRDefault="0041549A" w:rsidP="0041549A">
      <w:pPr>
        <w:numPr>
          <w:ilvl w:val="0"/>
          <w:numId w:val="4"/>
        </w:numPr>
        <w:spacing w:before="100" w:beforeAutospacing="1" w:after="100" w:afterAutospacing="1" w:line="240" w:lineRule="auto"/>
        <w:rPr>
          <w:rFonts w:eastAsia="Times New Roman" w:cstheme="minorHAnsi"/>
        </w:rPr>
      </w:pPr>
      <w:r w:rsidRPr="0041549A">
        <w:rPr>
          <w:rFonts w:eastAsia="Times New Roman" w:cstheme="minorHAnsi"/>
        </w:rPr>
        <w:t>Allow odd number of characters for text HMAC NGI verification.</w:t>
      </w:r>
    </w:p>
    <w:p w14:paraId="387BEBAB" w14:textId="18A29DDE" w:rsidR="00D82F8E" w:rsidRDefault="00D82F8E" w:rsidP="005A643C">
      <w:pPr>
        <w:pStyle w:val="NoSpacing"/>
        <w:numPr>
          <w:ilvl w:val="0"/>
          <w:numId w:val="1"/>
        </w:numPr>
        <w:rPr>
          <w:b/>
          <w:bCs/>
        </w:rPr>
      </w:pPr>
      <w:r>
        <w:rPr>
          <w:b/>
          <w:bCs/>
        </w:rPr>
        <w:t>Language Support</w:t>
      </w:r>
    </w:p>
    <w:p w14:paraId="318F156E" w14:textId="1E840B4D" w:rsidR="00D82F8E" w:rsidRPr="00D82F8E" w:rsidRDefault="00D82F8E" w:rsidP="00D82F8E">
      <w:pPr>
        <w:pStyle w:val="NoSpacing"/>
        <w:numPr>
          <w:ilvl w:val="1"/>
          <w:numId w:val="1"/>
        </w:numPr>
        <w:rPr>
          <w:b/>
          <w:bCs/>
        </w:rPr>
      </w:pPr>
      <w:r>
        <w:t>In the Options menu, the user can choose to use Verify+ in a different language.</w:t>
      </w:r>
    </w:p>
    <w:p w14:paraId="4AB2431E" w14:textId="05C441E3" w:rsidR="00D82F8E" w:rsidRPr="00D82F8E" w:rsidRDefault="00D82F8E" w:rsidP="00D82F8E">
      <w:pPr>
        <w:pStyle w:val="NoSpacing"/>
        <w:numPr>
          <w:ilvl w:val="1"/>
          <w:numId w:val="1"/>
        </w:numPr>
        <w:rPr>
          <w:b/>
          <w:bCs/>
        </w:rPr>
      </w:pPr>
      <w:r>
        <w:t>Currently, these languages are supported:</w:t>
      </w:r>
    </w:p>
    <w:p w14:paraId="552048A7" w14:textId="1835E700" w:rsidR="00D82F8E" w:rsidRPr="00D82F8E" w:rsidRDefault="00D82F8E" w:rsidP="00D82F8E">
      <w:pPr>
        <w:pStyle w:val="NoSpacing"/>
        <w:numPr>
          <w:ilvl w:val="2"/>
          <w:numId w:val="1"/>
        </w:numPr>
        <w:rPr>
          <w:b/>
          <w:bCs/>
        </w:rPr>
      </w:pPr>
      <w:r>
        <w:t>English</w:t>
      </w:r>
    </w:p>
    <w:p w14:paraId="37842F01" w14:textId="74778EE0" w:rsidR="00D82F8E" w:rsidRPr="00D82F8E" w:rsidRDefault="00D82F8E" w:rsidP="00D82F8E">
      <w:pPr>
        <w:pStyle w:val="NoSpacing"/>
        <w:numPr>
          <w:ilvl w:val="2"/>
          <w:numId w:val="1"/>
        </w:numPr>
        <w:rPr>
          <w:b/>
          <w:bCs/>
        </w:rPr>
      </w:pPr>
      <w:r>
        <w:t>Spanish</w:t>
      </w:r>
    </w:p>
    <w:p w14:paraId="29B1239C" w14:textId="1C194140" w:rsidR="00D82F8E" w:rsidRPr="00D82F8E" w:rsidRDefault="00D82F8E" w:rsidP="00D82F8E">
      <w:pPr>
        <w:pStyle w:val="NoSpacing"/>
        <w:numPr>
          <w:ilvl w:val="2"/>
          <w:numId w:val="1"/>
        </w:numPr>
        <w:rPr>
          <w:b/>
          <w:bCs/>
        </w:rPr>
      </w:pPr>
      <w:r>
        <w:t>French</w:t>
      </w:r>
    </w:p>
    <w:p w14:paraId="0FE8EE53" w14:textId="0291DE45" w:rsidR="00D82F8E" w:rsidRPr="00D82F8E" w:rsidRDefault="00D82F8E" w:rsidP="00D82F8E">
      <w:pPr>
        <w:pStyle w:val="NoSpacing"/>
        <w:numPr>
          <w:ilvl w:val="2"/>
          <w:numId w:val="1"/>
        </w:numPr>
        <w:rPr>
          <w:b/>
          <w:bCs/>
        </w:rPr>
      </w:pPr>
      <w:r>
        <w:t>German</w:t>
      </w:r>
    </w:p>
    <w:p w14:paraId="3108B184" w14:textId="0F5DD220" w:rsidR="00D82F8E" w:rsidRPr="00D82F8E" w:rsidRDefault="00D82F8E" w:rsidP="00D82F8E">
      <w:pPr>
        <w:pStyle w:val="NoSpacing"/>
        <w:numPr>
          <w:ilvl w:val="2"/>
          <w:numId w:val="1"/>
        </w:numPr>
        <w:rPr>
          <w:b/>
          <w:bCs/>
        </w:rPr>
      </w:pPr>
      <w:r>
        <w:t>Japanese</w:t>
      </w:r>
    </w:p>
    <w:p w14:paraId="1D52BDDD" w14:textId="0264881B" w:rsidR="00D82F8E" w:rsidRPr="00D82F8E" w:rsidRDefault="00D82F8E" w:rsidP="00D82F8E">
      <w:pPr>
        <w:pStyle w:val="NoSpacing"/>
        <w:numPr>
          <w:ilvl w:val="2"/>
          <w:numId w:val="1"/>
        </w:numPr>
        <w:rPr>
          <w:b/>
          <w:bCs/>
        </w:rPr>
      </w:pPr>
      <w:r>
        <w:t>Dutch</w:t>
      </w:r>
    </w:p>
    <w:p w14:paraId="65C6270F" w14:textId="6E582A3B" w:rsidR="00D82F8E" w:rsidRPr="0041549A" w:rsidRDefault="00D82F8E" w:rsidP="00D82F8E">
      <w:pPr>
        <w:pStyle w:val="NoSpacing"/>
        <w:numPr>
          <w:ilvl w:val="2"/>
          <w:numId w:val="1"/>
        </w:numPr>
        <w:rPr>
          <w:b/>
          <w:bCs/>
        </w:rPr>
      </w:pPr>
      <w:r>
        <w:t>Italian</w:t>
      </w:r>
    </w:p>
    <w:p w14:paraId="32DF219F" w14:textId="7F52267C" w:rsidR="00D82F8E" w:rsidRDefault="00D82F8E" w:rsidP="008816E6">
      <w:pPr>
        <w:pStyle w:val="NoSpacing"/>
        <w:jc w:val="center"/>
        <w:rPr>
          <w:b/>
          <w:bCs/>
        </w:rPr>
      </w:pPr>
      <w:r>
        <w:rPr>
          <w:noProof/>
        </w:rPr>
        <w:drawing>
          <wp:inline distT="0" distB="0" distL="0" distR="0" wp14:anchorId="0D9B6FC4" wp14:editId="614F6ED7">
            <wp:extent cx="3385820" cy="3385820"/>
            <wp:effectExtent l="0" t="0" r="5080" b="5080"/>
            <wp:docPr id="2" name="Picture 2" descr="Japanese translation of 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Japanese translation of UI"/>
                    <pic:cNvPicPr/>
                  </pic:nvPicPr>
                  <pic:blipFill>
                    <a:blip r:embed="rId9">
                      <a:extLst>
                        <a:ext uri="{28A0092B-C50C-407E-A947-70E740481C1C}">
                          <a14:useLocalDpi xmlns:a14="http://schemas.microsoft.com/office/drawing/2010/main"/>
                        </a:ext>
                      </a:extLst>
                    </a:blip>
                    <a:stretch>
                      <a:fillRect/>
                    </a:stretch>
                  </pic:blipFill>
                  <pic:spPr>
                    <a:xfrm>
                      <a:off x="0" y="0"/>
                      <a:ext cx="3386188" cy="3386188"/>
                    </a:xfrm>
                    <a:prstGeom prst="rect">
                      <a:avLst/>
                    </a:prstGeom>
                  </pic:spPr>
                </pic:pic>
              </a:graphicData>
            </a:graphic>
          </wp:inline>
        </w:drawing>
      </w:r>
    </w:p>
    <w:p w14:paraId="48EBBD9C" w14:textId="77777777" w:rsidR="0041549A" w:rsidRDefault="0041549A" w:rsidP="00D82F8E">
      <w:pPr>
        <w:pStyle w:val="NoSpacing"/>
        <w:ind w:left="720"/>
        <w:rPr>
          <w:b/>
          <w:bCs/>
        </w:rPr>
      </w:pPr>
    </w:p>
    <w:p w14:paraId="5C09B443" w14:textId="36891AB0" w:rsidR="005A643C" w:rsidRDefault="005A643C" w:rsidP="005A643C">
      <w:pPr>
        <w:pStyle w:val="NoSpacing"/>
        <w:numPr>
          <w:ilvl w:val="0"/>
          <w:numId w:val="1"/>
        </w:numPr>
        <w:rPr>
          <w:b/>
          <w:bCs/>
        </w:rPr>
      </w:pPr>
      <w:r w:rsidRPr="005A643C">
        <w:rPr>
          <w:b/>
          <w:bCs/>
        </w:rPr>
        <w:t>Run as Administrator Option</w:t>
      </w:r>
    </w:p>
    <w:p w14:paraId="0312ADF4" w14:textId="4EDB5DA6" w:rsidR="005A643C" w:rsidRPr="00AE2D7A" w:rsidRDefault="005A643C" w:rsidP="005A643C">
      <w:pPr>
        <w:pStyle w:val="NoSpacing"/>
        <w:numPr>
          <w:ilvl w:val="1"/>
          <w:numId w:val="1"/>
        </w:numPr>
        <w:rPr>
          <w:b/>
          <w:bCs/>
        </w:rPr>
      </w:pPr>
      <w:r>
        <w:t xml:space="preserve">Allows a system administrator to enter in user credentials of an administrator account that Verify+ will run as on the next start up.  </w:t>
      </w:r>
    </w:p>
    <w:p w14:paraId="790A0593" w14:textId="77777777" w:rsidR="00AE2D7A" w:rsidRDefault="00AE2D7A" w:rsidP="00AE2D7A">
      <w:pPr>
        <w:pStyle w:val="NoSpacing"/>
        <w:numPr>
          <w:ilvl w:val="1"/>
          <w:numId w:val="1"/>
        </w:numPr>
      </w:pPr>
      <w:r>
        <w:t>This can be very useful for organizations that do not want to grant users of Verify+ administrator permissions.</w:t>
      </w:r>
      <w:r w:rsidRPr="00AE2D7A">
        <w:rPr>
          <w:noProof/>
        </w:rPr>
        <w:t xml:space="preserve"> </w:t>
      </w:r>
    </w:p>
    <w:p w14:paraId="6CA4D9CC" w14:textId="77777777" w:rsidR="0041549A" w:rsidRDefault="0041549A" w:rsidP="0041549A">
      <w:pPr>
        <w:pStyle w:val="NoSpacing"/>
      </w:pPr>
    </w:p>
    <w:p w14:paraId="3DE4C6F3" w14:textId="3BCB15A4" w:rsidR="005A643C" w:rsidRDefault="00AE2D7A" w:rsidP="008816E6">
      <w:pPr>
        <w:pStyle w:val="NoSpacing"/>
        <w:jc w:val="center"/>
      </w:pPr>
      <w:r>
        <w:rPr>
          <w:noProof/>
        </w:rPr>
        <w:drawing>
          <wp:inline distT="0" distB="0" distL="0" distR="0" wp14:anchorId="7AD44EFA" wp14:editId="17FA1887">
            <wp:extent cx="4681728" cy="4681728"/>
            <wp:effectExtent l="0" t="0" r="5080" b="5080"/>
            <wp:docPr id="1" name="Picture 1" descr="Run as administrator 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un as administrator UI"/>
                    <pic:cNvPicPr/>
                  </pic:nvPicPr>
                  <pic:blipFill>
                    <a:blip r:embed="rId10">
                      <a:extLst>
                        <a:ext uri="{28A0092B-C50C-407E-A947-70E740481C1C}">
                          <a14:useLocalDpi xmlns:a14="http://schemas.microsoft.com/office/drawing/2010/main"/>
                        </a:ext>
                      </a:extLst>
                    </a:blip>
                    <a:stretch>
                      <a:fillRect/>
                    </a:stretch>
                  </pic:blipFill>
                  <pic:spPr>
                    <a:xfrm>
                      <a:off x="0" y="0"/>
                      <a:ext cx="4681728" cy="4681728"/>
                    </a:xfrm>
                    <a:prstGeom prst="rect">
                      <a:avLst/>
                    </a:prstGeom>
                  </pic:spPr>
                </pic:pic>
              </a:graphicData>
            </a:graphic>
          </wp:inline>
        </w:drawing>
      </w:r>
    </w:p>
    <w:p w14:paraId="4FBF0EC9" w14:textId="77777777" w:rsidR="00AE2D7A" w:rsidRDefault="00AE2D7A" w:rsidP="00AE2D7A">
      <w:pPr>
        <w:pStyle w:val="NoSpacing"/>
        <w:ind w:left="720"/>
      </w:pPr>
    </w:p>
    <w:p w14:paraId="297FA7FE" w14:textId="77777777" w:rsidR="0041549A" w:rsidRDefault="0041549A" w:rsidP="00AE2D7A">
      <w:pPr>
        <w:pStyle w:val="NoSpacing"/>
        <w:ind w:left="720"/>
      </w:pPr>
    </w:p>
    <w:p w14:paraId="58B54B65" w14:textId="77777777" w:rsidR="0041549A" w:rsidRDefault="0041549A" w:rsidP="00AE2D7A">
      <w:pPr>
        <w:pStyle w:val="NoSpacing"/>
        <w:ind w:left="720"/>
      </w:pPr>
    </w:p>
    <w:p w14:paraId="13E58E7B" w14:textId="77777777" w:rsidR="0041549A" w:rsidRDefault="0041549A" w:rsidP="00AE2D7A">
      <w:pPr>
        <w:pStyle w:val="NoSpacing"/>
        <w:ind w:left="720"/>
      </w:pPr>
    </w:p>
    <w:p w14:paraId="203BA62A" w14:textId="77777777" w:rsidR="0041549A" w:rsidRDefault="0041549A" w:rsidP="00AE2D7A">
      <w:pPr>
        <w:pStyle w:val="NoSpacing"/>
        <w:ind w:left="720"/>
      </w:pPr>
    </w:p>
    <w:p w14:paraId="752F3994" w14:textId="77777777" w:rsidR="0041549A" w:rsidRDefault="0041549A" w:rsidP="00AE2D7A">
      <w:pPr>
        <w:pStyle w:val="NoSpacing"/>
        <w:ind w:left="720"/>
      </w:pPr>
    </w:p>
    <w:p w14:paraId="13E48BE2" w14:textId="77777777" w:rsidR="0041549A" w:rsidRDefault="0041549A" w:rsidP="00AE2D7A">
      <w:pPr>
        <w:pStyle w:val="NoSpacing"/>
        <w:ind w:left="720"/>
      </w:pPr>
    </w:p>
    <w:p w14:paraId="74B1D7C5" w14:textId="77777777" w:rsidR="0041549A" w:rsidRDefault="0041549A" w:rsidP="00AE2D7A">
      <w:pPr>
        <w:pStyle w:val="NoSpacing"/>
        <w:ind w:left="720"/>
      </w:pPr>
    </w:p>
    <w:p w14:paraId="19DD839A" w14:textId="77777777" w:rsidR="0041549A" w:rsidRDefault="0041549A" w:rsidP="00AE2D7A">
      <w:pPr>
        <w:pStyle w:val="NoSpacing"/>
        <w:ind w:left="720"/>
      </w:pPr>
    </w:p>
    <w:p w14:paraId="5B54D1E6" w14:textId="77777777" w:rsidR="0041549A" w:rsidRDefault="0041549A" w:rsidP="00AE2D7A">
      <w:pPr>
        <w:pStyle w:val="NoSpacing"/>
        <w:ind w:left="720"/>
      </w:pPr>
    </w:p>
    <w:p w14:paraId="44E6D279" w14:textId="77777777" w:rsidR="0041549A" w:rsidRDefault="0041549A" w:rsidP="00AE2D7A">
      <w:pPr>
        <w:pStyle w:val="NoSpacing"/>
        <w:ind w:left="720"/>
      </w:pPr>
    </w:p>
    <w:p w14:paraId="417477F1" w14:textId="77777777" w:rsidR="0041549A" w:rsidRDefault="0041549A" w:rsidP="00AE2D7A">
      <w:pPr>
        <w:pStyle w:val="NoSpacing"/>
        <w:ind w:left="720"/>
      </w:pPr>
    </w:p>
    <w:p w14:paraId="6AD533C9" w14:textId="77777777" w:rsidR="0041549A" w:rsidRDefault="0041549A" w:rsidP="00AE2D7A">
      <w:pPr>
        <w:pStyle w:val="NoSpacing"/>
        <w:ind w:left="720"/>
      </w:pPr>
    </w:p>
    <w:p w14:paraId="5E3D892B" w14:textId="3364041E" w:rsidR="005A643C" w:rsidRDefault="009D6B54" w:rsidP="005A643C">
      <w:pPr>
        <w:pStyle w:val="NoSpacing"/>
        <w:numPr>
          <w:ilvl w:val="0"/>
          <w:numId w:val="1"/>
        </w:numPr>
      </w:pPr>
      <w:r>
        <w:rPr>
          <w:b/>
          <w:bCs/>
        </w:rPr>
        <w:lastRenderedPageBreak/>
        <w:t>Upload Calculated Signatures</w:t>
      </w:r>
      <w:r w:rsidR="00EA1DA6">
        <w:rPr>
          <w:b/>
          <w:bCs/>
        </w:rPr>
        <w:t xml:space="preserve"> (GLI)</w:t>
      </w:r>
    </w:p>
    <w:p w14:paraId="24871B2D" w14:textId="1EFED009" w:rsidR="009D6B54" w:rsidRDefault="009D6B54" w:rsidP="009D6B54">
      <w:pPr>
        <w:pStyle w:val="NoSpacing"/>
        <w:numPr>
          <w:ilvl w:val="1"/>
          <w:numId w:val="1"/>
        </w:numPr>
      </w:pPr>
      <w:r>
        <w:t>If the user is on the GLI domain, they will have the option to upl</w:t>
      </w:r>
      <w:r w:rsidR="00EA1DA6">
        <w:t>oad a selected row of signatures to the Submissions Database</w:t>
      </w:r>
    </w:p>
    <w:p w14:paraId="307FBAA5" w14:textId="7390C73A" w:rsidR="00EA1DA6" w:rsidRDefault="00EA1DA6" w:rsidP="00EA1DA6">
      <w:pPr>
        <w:pStyle w:val="NoSpacing"/>
        <w:jc w:val="center"/>
      </w:pPr>
      <w:r>
        <w:rPr>
          <w:noProof/>
        </w:rPr>
        <w:drawing>
          <wp:inline distT="0" distB="0" distL="0" distR="0" wp14:anchorId="5787F7A0" wp14:editId="6675861E">
            <wp:extent cx="4663440" cy="4663440"/>
            <wp:effectExtent l="0" t="0" r="3810" b="3810"/>
            <wp:docPr id="3" name="Picture 3" descr="GLI Submissions 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LI Submissions upload"/>
                    <pic:cNvPicPr/>
                  </pic:nvPicPr>
                  <pic:blipFill>
                    <a:blip r:embed="rId11"/>
                    <a:stretch>
                      <a:fillRect/>
                    </a:stretch>
                  </pic:blipFill>
                  <pic:spPr>
                    <a:xfrm>
                      <a:off x="0" y="0"/>
                      <a:ext cx="4663440" cy="4663440"/>
                    </a:xfrm>
                    <a:prstGeom prst="rect">
                      <a:avLst/>
                    </a:prstGeom>
                  </pic:spPr>
                </pic:pic>
              </a:graphicData>
            </a:graphic>
          </wp:inline>
        </w:drawing>
      </w:r>
    </w:p>
    <w:p w14:paraId="1437E4E6" w14:textId="3F550387" w:rsidR="001072FF" w:rsidRDefault="001072FF" w:rsidP="00EA1DA6">
      <w:pPr>
        <w:pStyle w:val="NoSpacing"/>
        <w:jc w:val="center"/>
      </w:pPr>
    </w:p>
    <w:p w14:paraId="5206F138" w14:textId="77777777" w:rsidR="0041549A" w:rsidRDefault="0041549A" w:rsidP="00EA1DA6">
      <w:pPr>
        <w:pStyle w:val="NoSpacing"/>
        <w:jc w:val="center"/>
      </w:pPr>
    </w:p>
    <w:p w14:paraId="6F627B9D" w14:textId="77777777" w:rsidR="0041549A" w:rsidRDefault="0041549A" w:rsidP="00EA1DA6">
      <w:pPr>
        <w:pStyle w:val="NoSpacing"/>
        <w:jc w:val="center"/>
      </w:pPr>
    </w:p>
    <w:p w14:paraId="50DA1BAA" w14:textId="77777777" w:rsidR="0041549A" w:rsidRDefault="0041549A" w:rsidP="00EA1DA6">
      <w:pPr>
        <w:pStyle w:val="NoSpacing"/>
        <w:jc w:val="center"/>
      </w:pPr>
    </w:p>
    <w:p w14:paraId="52199084" w14:textId="77777777" w:rsidR="0041549A" w:rsidRDefault="0041549A" w:rsidP="00EA1DA6">
      <w:pPr>
        <w:pStyle w:val="NoSpacing"/>
        <w:jc w:val="center"/>
      </w:pPr>
    </w:p>
    <w:p w14:paraId="142B2076" w14:textId="77777777" w:rsidR="0041549A" w:rsidRDefault="0041549A" w:rsidP="00EA1DA6">
      <w:pPr>
        <w:pStyle w:val="NoSpacing"/>
        <w:jc w:val="center"/>
      </w:pPr>
    </w:p>
    <w:p w14:paraId="084AAC2F" w14:textId="77777777" w:rsidR="0041549A" w:rsidRDefault="0041549A" w:rsidP="00EA1DA6">
      <w:pPr>
        <w:pStyle w:val="NoSpacing"/>
        <w:jc w:val="center"/>
      </w:pPr>
    </w:p>
    <w:p w14:paraId="549E01BC" w14:textId="77777777" w:rsidR="0041549A" w:rsidRDefault="0041549A" w:rsidP="00EA1DA6">
      <w:pPr>
        <w:pStyle w:val="NoSpacing"/>
        <w:jc w:val="center"/>
      </w:pPr>
    </w:p>
    <w:p w14:paraId="6555AB23" w14:textId="77777777" w:rsidR="0041549A" w:rsidRDefault="0041549A" w:rsidP="00EA1DA6">
      <w:pPr>
        <w:pStyle w:val="NoSpacing"/>
        <w:jc w:val="center"/>
      </w:pPr>
    </w:p>
    <w:p w14:paraId="055F6D68" w14:textId="77777777" w:rsidR="0041549A" w:rsidRDefault="0041549A" w:rsidP="00EA1DA6">
      <w:pPr>
        <w:pStyle w:val="NoSpacing"/>
        <w:jc w:val="center"/>
      </w:pPr>
    </w:p>
    <w:p w14:paraId="274ADC1F" w14:textId="77777777" w:rsidR="0041549A" w:rsidRDefault="0041549A" w:rsidP="00EA1DA6">
      <w:pPr>
        <w:pStyle w:val="NoSpacing"/>
        <w:jc w:val="center"/>
      </w:pPr>
    </w:p>
    <w:p w14:paraId="4A228582" w14:textId="77777777" w:rsidR="0041549A" w:rsidRDefault="0041549A" w:rsidP="00EA1DA6">
      <w:pPr>
        <w:pStyle w:val="NoSpacing"/>
        <w:jc w:val="center"/>
      </w:pPr>
    </w:p>
    <w:p w14:paraId="2D6A3ADA" w14:textId="77777777" w:rsidR="0041549A" w:rsidRDefault="0041549A" w:rsidP="00EA1DA6">
      <w:pPr>
        <w:pStyle w:val="NoSpacing"/>
        <w:jc w:val="center"/>
      </w:pPr>
    </w:p>
    <w:p w14:paraId="14646A6A" w14:textId="77777777" w:rsidR="0041549A" w:rsidRDefault="0041549A" w:rsidP="00EA1DA6">
      <w:pPr>
        <w:pStyle w:val="NoSpacing"/>
        <w:jc w:val="center"/>
      </w:pPr>
    </w:p>
    <w:p w14:paraId="6F69DD98" w14:textId="77777777" w:rsidR="0041549A" w:rsidRDefault="0041549A" w:rsidP="00EA1DA6">
      <w:pPr>
        <w:pStyle w:val="NoSpacing"/>
        <w:jc w:val="center"/>
      </w:pPr>
    </w:p>
    <w:p w14:paraId="49307089" w14:textId="77777777" w:rsidR="0041549A" w:rsidRDefault="0041549A" w:rsidP="00EA1DA6">
      <w:pPr>
        <w:pStyle w:val="NoSpacing"/>
        <w:jc w:val="center"/>
      </w:pPr>
    </w:p>
    <w:p w14:paraId="3692E620" w14:textId="77777777" w:rsidR="0041549A" w:rsidRDefault="0041549A" w:rsidP="00EA1DA6">
      <w:pPr>
        <w:pStyle w:val="NoSpacing"/>
        <w:jc w:val="center"/>
      </w:pPr>
    </w:p>
    <w:p w14:paraId="17528399" w14:textId="5B2825A4" w:rsidR="001072FF" w:rsidRDefault="001072FF" w:rsidP="001072FF">
      <w:pPr>
        <w:pStyle w:val="NoSpacing"/>
        <w:numPr>
          <w:ilvl w:val="0"/>
          <w:numId w:val="1"/>
        </w:numPr>
      </w:pPr>
      <w:r>
        <w:rPr>
          <w:b/>
          <w:bCs/>
        </w:rPr>
        <w:lastRenderedPageBreak/>
        <w:t>Upload Calculated Signatures (</w:t>
      </w:r>
      <w:r w:rsidR="0076127D">
        <w:rPr>
          <w:b/>
          <w:bCs/>
        </w:rPr>
        <w:t>IRIS</w:t>
      </w:r>
      <w:r>
        <w:rPr>
          <w:b/>
          <w:bCs/>
        </w:rPr>
        <w:t>)</w:t>
      </w:r>
    </w:p>
    <w:p w14:paraId="538F42EC" w14:textId="4A40B9DD" w:rsidR="001072FF" w:rsidRDefault="0076127D" w:rsidP="001072FF">
      <w:pPr>
        <w:pStyle w:val="NoSpacing"/>
        <w:numPr>
          <w:ilvl w:val="1"/>
          <w:numId w:val="1"/>
        </w:numPr>
      </w:pPr>
      <w:r>
        <w:t>Users have the option to upload signatures to IRIS.</w:t>
      </w:r>
    </w:p>
    <w:p w14:paraId="302720C3" w14:textId="60003FF2" w:rsidR="0076127D" w:rsidRDefault="0076127D" w:rsidP="001072FF">
      <w:pPr>
        <w:pStyle w:val="NoSpacing"/>
        <w:numPr>
          <w:ilvl w:val="1"/>
          <w:numId w:val="1"/>
        </w:numPr>
      </w:pPr>
      <w:r>
        <w:t xml:space="preserve">The user is first presented with a login </w:t>
      </w:r>
      <w:proofErr w:type="gramStart"/>
      <w:r>
        <w:t>prompt</w:t>
      </w:r>
      <w:proofErr w:type="gramEnd"/>
    </w:p>
    <w:p w14:paraId="76668B2F" w14:textId="77777777" w:rsidR="0041549A" w:rsidRDefault="0041549A" w:rsidP="0041549A">
      <w:pPr>
        <w:pStyle w:val="NoSpacing"/>
        <w:ind w:left="1440"/>
      </w:pPr>
    </w:p>
    <w:p w14:paraId="04A20122" w14:textId="3CDA6219" w:rsidR="0076127D" w:rsidRDefault="0076127D" w:rsidP="0076127D">
      <w:pPr>
        <w:pStyle w:val="NoSpacing"/>
        <w:jc w:val="center"/>
      </w:pPr>
      <w:r>
        <w:rPr>
          <w:noProof/>
        </w:rPr>
        <w:drawing>
          <wp:inline distT="0" distB="0" distL="0" distR="0" wp14:anchorId="6701494A" wp14:editId="1C6AD6CF">
            <wp:extent cx="4672584" cy="4361688"/>
            <wp:effectExtent l="0" t="0" r="0" b="127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2"/>
                    <a:stretch>
                      <a:fillRect/>
                    </a:stretch>
                  </pic:blipFill>
                  <pic:spPr>
                    <a:xfrm>
                      <a:off x="0" y="0"/>
                      <a:ext cx="4672584" cy="4361688"/>
                    </a:xfrm>
                    <a:prstGeom prst="rect">
                      <a:avLst/>
                    </a:prstGeom>
                  </pic:spPr>
                </pic:pic>
              </a:graphicData>
            </a:graphic>
          </wp:inline>
        </w:drawing>
      </w:r>
    </w:p>
    <w:p w14:paraId="20F22D9A" w14:textId="77777777" w:rsidR="0076127D" w:rsidRDefault="0076127D" w:rsidP="0076127D">
      <w:pPr>
        <w:pStyle w:val="NoSpacing"/>
        <w:jc w:val="center"/>
      </w:pPr>
    </w:p>
    <w:p w14:paraId="52BCAB0F" w14:textId="47102CA7" w:rsidR="0076127D" w:rsidRDefault="0076127D" w:rsidP="0076127D">
      <w:pPr>
        <w:pStyle w:val="NoSpacing"/>
        <w:numPr>
          <w:ilvl w:val="1"/>
          <w:numId w:val="1"/>
        </w:numPr>
      </w:pPr>
      <w:r>
        <w:t>Then the user can choose a property, EGM, and component to associate the signature(s) to.</w:t>
      </w:r>
    </w:p>
    <w:p w14:paraId="528DD1CB" w14:textId="569DC517" w:rsidR="005A0AE9" w:rsidRDefault="005A0AE9" w:rsidP="005A0AE9">
      <w:pPr>
        <w:pStyle w:val="NoSpacing"/>
        <w:jc w:val="center"/>
      </w:pPr>
      <w:r>
        <w:rPr>
          <w:noProof/>
        </w:rPr>
        <w:lastRenderedPageBreak/>
        <w:drawing>
          <wp:inline distT="0" distB="0" distL="0" distR="0" wp14:anchorId="7D9EF82A" wp14:editId="681272A3">
            <wp:extent cx="4626864" cy="4297680"/>
            <wp:effectExtent l="0" t="0" r="2540" b="7620"/>
            <wp:docPr id="7" name="Picture 7"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 table&#10;&#10;Description automatically generated"/>
                    <pic:cNvPicPr/>
                  </pic:nvPicPr>
                  <pic:blipFill>
                    <a:blip r:embed="rId13"/>
                    <a:stretch>
                      <a:fillRect/>
                    </a:stretch>
                  </pic:blipFill>
                  <pic:spPr>
                    <a:xfrm>
                      <a:off x="0" y="0"/>
                      <a:ext cx="4626864" cy="4297680"/>
                    </a:xfrm>
                    <a:prstGeom prst="rect">
                      <a:avLst/>
                    </a:prstGeom>
                  </pic:spPr>
                </pic:pic>
              </a:graphicData>
            </a:graphic>
          </wp:inline>
        </w:drawing>
      </w:r>
    </w:p>
    <w:p w14:paraId="3B751FD2" w14:textId="3A07365F" w:rsidR="001072FF" w:rsidRDefault="001072FF" w:rsidP="00EA1DA6">
      <w:pPr>
        <w:pStyle w:val="NoSpacing"/>
        <w:jc w:val="center"/>
      </w:pPr>
    </w:p>
    <w:p w14:paraId="41BD9DCC" w14:textId="225B794C" w:rsidR="001072FF" w:rsidRDefault="001072FF" w:rsidP="00EA1DA6">
      <w:pPr>
        <w:pStyle w:val="NoSpacing"/>
        <w:jc w:val="center"/>
      </w:pPr>
    </w:p>
    <w:p w14:paraId="513BC453" w14:textId="1FE0033C" w:rsidR="001072FF" w:rsidRDefault="001072FF" w:rsidP="001072FF">
      <w:pPr>
        <w:pStyle w:val="NoSpacing"/>
        <w:numPr>
          <w:ilvl w:val="0"/>
          <w:numId w:val="1"/>
        </w:numPr>
      </w:pPr>
      <w:r>
        <w:rPr>
          <w:b/>
          <w:bCs/>
        </w:rPr>
        <w:t>Show XOR Signatures</w:t>
      </w:r>
    </w:p>
    <w:p w14:paraId="5DC7C524" w14:textId="74C3DAB9" w:rsidR="00BD06E9" w:rsidRDefault="001072FF" w:rsidP="00BD06E9">
      <w:pPr>
        <w:pStyle w:val="NoSpacing"/>
        <w:numPr>
          <w:ilvl w:val="1"/>
          <w:numId w:val="1"/>
        </w:numPr>
      </w:pPr>
      <w:r>
        <w:t xml:space="preserve">If the user selects multiple rows of generated signatures, then </w:t>
      </w:r>
      <w:r w:rsidR="00BD06E9">
        <w:t>the Show XOR Signatures option can be used from the Edit or right-click context menus.</w:t>
      </w:r>
    </w:p>
    <w:p w14:paraId="18AAF304" w14:textId="60643E86" w:rsidR="00BD06E9" w:rsidRDefault="00BD06E9" w:rsidP="00BD06E9">
      <w:pPr>
        <w:pStyle w:val="NoSpacing"/>
        <w:numPr>
          <w:ilvl w:val="1"/>
          <w:numId w:val="1"/>
        </w:numPr>
      </w:pPr>
      <w:r>
        <w:t>This feature XORs the Hex-based algorithms of the selected rows together into a single signature.</w:t>
      </w:r>
    </w:p>
    <w:p w14:paraId="00BF7A11" w14:textId="49864507" w:rsidR="00BD06E9" w:rsidRDefault="00BD06E9" w:rsidP="00BD06E9">
      <w:pPr>
        <w:pStyle w:val="NoSpacing"/>
        <w:jc w:val="center"/>
      </w:pPr>
      <w:r>
        <w:rPr>
          <w:noProof/>
        </w:rPr>
        <w:lastRenderedPageBreak/>
        <w:drawing>
          <wp:inline distT="0" distB="0" distL="0" distR="0" wp14:anchorId="4C41F78E" wp14:editId="59D92337">
            <wp:extent cx="4672584" cy="4672584"/>
            <wp:effectExtent l="0" t="0" r="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4"/>
                    <a:stretch>
                      <a:fillRect/>
                    </a:stretch>
                  </pic:blipFill>
                  <pic:spPr>
                    <a:xfrm>
                      <a:off x="0" y="0"/>
                      <a:ext cx="4672584" cy="4672584"/>
                    </a:xfrm>
                    <a:prstGeom prst="rect">
                      <a:avLst/>
                    </a:prstGeom>
                  </pic:spPr>
                </pic:pic>
              </a:graphicData>
            </a:graphic>
          </wp:inline>
        </w:drawing>
      </w:r>
    </w:p>
    <w:p w14:paraId="3F1303F8" w14:textId="578C268C" w:rsidR="009D7A22" w:rsidRDefault="009D7A22" w:rsidP="00BD06E9">
      <w:pPr>
        <w:pStyle w:val="NoSpacing"/>
        <w:jc w:val="center"/>
      </w:pPr>
    </w:p>
    <w:p w14:paraId="36AFA074" w14:textId="09D5BA51" w:rsidR="009D7A22" w:rsidRDefault="009D7A22" w:rsidP="009D7A22">
      <w:pPr>
        <w:pStyle w:val="NoSpacing"/>
        <w:numPr>
          <w:ilvl w:val="0"/>
          <w:numId w:val="1"/>
        </w:numPr>
      </w:pPr>
      <w:r>
        <w:rPr>
          <w:b/>
          <w:bCs/>
        </w:rPr>
        <w:t>Added Output file size option</w:t>
      </w:r>
    </w:p>
    <w:p w14:paraId="67595DE3" w14:textId="75CBD9D1" w:rsidR="009D7A22" w:rsidRDefault="009D7A22" w:rsidP="009D7A22">
      <w:pPr>
        <w:pStyle w:val="NoSpacing"/>
        <w:numPr>
          <w:ilvl w:val="1"/>
          <w:numId w:val="1"/>
        </w:numPr>
      </w:pPr>
      <w:r>
        <w:t xml:space="preserve">An option has been added to the output file to include the device size for the </w:t>
      </w:r>
      <w:proofErr w:type="spellStart"/>
      <w:r>
        <w:t>signatured</w:t>
      </w:r>
      <w:proofErr w:type="spellEnd"/>
      <w:r>
        <w:t xml:space="preserve"> item(s).</w:t>
      </w:r>
    </w:p>
    <w:p w14:paraId="28701765" w14:textId="24C082E1" w:rsidR="009D7A22" w:rsidRDefault="009D7A22" w:rsidP="009D7A22">
      <w:pPr>
        <w:pStyle w:val="NoSpacing"/>
      </w:pPr>
    </w:p>
    <w:p w14:paraId="0869C1C4" w14:textId="698E1FA5" w:rsidR="00EA1257" w:rsidRDefault="00EA1257" w:rsidP="00EA1257">
      <w:pPr>
        <w:pStyle w:val="NoSpacing"/>
        <w:jc w:val="center"/>
      </w:pPr>
      <w:r>
        <w:rPr>
          <w:noProof/>
        </w:rPr>
        <w:lastRenderedPageBreak/>
        <w:drawing>
          <wp:inline distT="0" distB="0" distL="0" distR="0" wp14:anchorId="374314FD" wp14:editId="0E91C9EB">
            <wp:extent cx="4745736" cy="4425696"/>
            <wp:effectExtent l="0" t="0" r="0" b="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15"/>
                    <a:stretch>
                      <a:fillRect/>
                    </a:stretch>
                  </pic:blipFill>
                  <pic:spPr>
                    <a:xfrm>
                      <a:off x="0" y="0"/>
                      <a:ext cx="4745736" cy="4425696"/>
                    </a:xfrm>
                    <a:prstGeom prst="rect">
                      <a:avLst/>
                    </a:prstGeom>
                  </pic:spPr>
                </pic:pic>
              </a:graphicData>
            </a:graphic>
          </wp:inline>
        </w:drawing>
      </w:r>
    </w:p>
    <w:p w14:paraId="0C60E3D2" w14:textId="7C10B1D2" w:rsidR="00DE4507" w:rsidRDefault="00DE4507" w:rsidP="00EA1257">
      <w:pPr>
        <w:pStyle w:val="NoSpacing"/>
        <w:jc w:val="center"/>
      </w:pPr>
    </w:p>
    <w:p w14:paraId="609430DC" w14:textId="77A1286C" w:rsidR="00DE4507" w:rsidRDefault="00DE4507" w:rsidP="00DE4507">
      <w:pPr>
        <w:pStyle w:val="NoSpacing"/>
        <w:numPr>
          <w:ilvl w:val="0"/>
          <w:numId w:val="1"/>
        </w:numPr>
      </w:pPr>
      <w:r>
        <w:rPr>
          <w:b/>
          <w:bCs/>
        </w:rPr>
        <w:t>Added signature text feature</w:t>
      </w:r>
    </w:p>
    <w:p w14:paraId="2782D0E2" w14:textId="1D55CC4A" w:rsidR="00DE4507" w:rsidRDefault="00DE4507" w:rsidP="00DE4507">
      <w:pPr>
        <w:pStyle w:val="NoSpacing"/>
        <w:numPr>
          <w:ilvl w:val="1"/>
          <w:numId w:val="1"/>
        </w:numPr>
      </w:pPr>
      <w:r>
        <w:t xml:space="preserve">An option was added to the Tools menu for Text Signature Tool. This allows the user to type or paste in text and then use the Verify button to generate signatures for </w:t>
      </w:r>
      <w:proofErr w:type="gramStart"/>
      <w:r>
        <w:t>all of</w:t>
      </w:r>
      <w:proofErr w:type="gramEnd"/>
      <w:r>
        <w:t xml:space="preserve"> the enabled algorithms.</w:t>
      </w:r>
    </w:p>
    <w:p w14:paraId="7F8B01EE" w14:textId="348385D0" w:rsidR="00DE4507" w:rsidRDefault="00DE4507" w:rsidP="00DE4507">
      <w:pPr>
        <w:pStyle w:val="NoSpacing"/>
        <w:jc w:val="center"/>
      </w:pPr>
      <w:r>
        <w:rPr>
          <w:noProof/>
        </w:rPr>
        <w:lastRenderedPageBreak/>
        <w:drawing>
          <wp:inline distT="0" distB="0" distL="0" distR="0" wp14:anchorId="706BB48C" wp14:editId="1F2A26C7">
            <wp:extent cx="4775317" cy="4866640"/>
            <wp:effectExtent l="0" t="0" r="6350" b="0"/>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pic:cNvPicPr/>
                  </pic:nvPicPr>
                  <pic:blipFill>
                    <a:blip r:embed="rId16"/>
                    <a:stretch>
                      <a:fillRect/>
                    </a:stretch>
                  </pic:blipFill>
                  <pic:spPr>
                    <a:xfrm>
                      <a:off x="0" y="0"/>
                      <a:ext cx="4782999" cy="4874469"/>
                    </a:xfrm>
                    <a:prstGeom prst="rect">
                      <a:avLst/>
                    </a:prstGeom>
                  </pic:spPr>
                </pic:pic>
              </a:graphicData>
            </a:graphic>
          </wp:inline>
        </w:drawing>
      </w:r>
    </w:p>
    <w:p w14:paraId="34B15774" w14:textId="1274BD48" w:rsidR="00DA63AA" w:rsidRDefault="00DA63AA" w:rsidP="00DE4507">
      <w:pPr>
        <w:pStyle w:val="NoSpacing"/>
        <w:jc w:val="center"/>
      </w:pPr>
    </w:p>
    <w:p w14:paraId="2E86C147" w14:textId="77777777" w:rsidR="0042230E" w:rsidRPr="0042230E" w:rsidRDefault="00DA63AA" w:rsidP="00B31EB4">
      <w:pPr>
        <w:pStyle w:val="NoSpacing"/>
        <w:numPr>
          <w:ilvl w:val="0"/>
          <w:numId w:val="1"/>
        </w:numPr>
        <w:spacing w:before="100" w:beforeAutospacing="1" w:after="100" w:afterAutospacing="1"/>
        <w:rPr>
          <w:rFonts w:ascii="Times New Roman" w:eastAsia="Times New Roman" w:hAnsi="Times New Roman" w:cs="Times New Roman"/>
          <w:sz w:val="24"/>
          <w:szCs w:val="24"/>
        </w:rPr>
      </w:pPr>
      <w:r w:rsidRPr="0042230E">
        <w:rPr>
          <w:b/>
          <w:bCs/>
        </w:rPr>
        <w:t>Added NGI URL Manager</w:t>
      </w:r>
    </w:p>
    <w:p w14:paraId="238E3937" w14:textId="488B9959" w:rsidR="00DA63AA" w:rsidRPr="0042230E" w:rsidRDefault="0042230E" w:rsidP="0042230E">
      <w:pPr>
        <w:pStyle w:val="NoSpacing"/>
        <w:numPr>
          <w:ilvl w:val="1"/>
          <w:numId w:val="1"/>
        </w:numPr>
        <w:spacing w:before="100" w:beforeAutospacing="1" w:after="100" w:afterAutospacing="1"/>
        <w:rPr>
          <w:rFonts w:ascii="Times New Roman" w:eastAsia="Times New Roman" w:hAnsi="Times New Roman" w:cs="Times New Roman"/>
          <w:sz w:val="24"/>
          <w:szCs w:val="24"/>
        </w:rPr>
      </w:pPr>
      <w:r w:rsidRPr="0042230E">
        <w:t>When verifying components through NGI, many different URLs could be used by the user to query.  The NGI URL Manager allows the user to store NGI Server URLs so they can be easily selected in the future.  The "Manage URLs" button is used to bring up the interface to add, edit, or remove stored URLs.</w:t>
      </w:r>
    </w:p>
    <w:p w14:paraId="618D4B40" w14:textId="41691680" w:rsidR="0042230E" w:rsidRPr="0042230E" w:rsidRDefault="0042230E" w:rsidP="0042230E">
      <w:pPr>
        <w:spacing w:before="100" w:beforeAutospacing="1" w:after="100" w:afterAutospacing="1" w:line="240" w:lineRule="auto"/>
        <w:jc w:val="center"/>
        <w:rPr>
          <w:rFonts w:ascii="Times New Roman" w:eastAsia="Times New Roman" w:hAnsi="Times New Roman" w:cs="Times New Roman"/>
          <w:sz w:val="24"/>
          <w:szCs w:val="24"/>
        </w:rPr>
      </w:pPr>
      <w:r>
        <w:rPr>
          <w:noProof/>
        </w:rPr>
        <w:lastRenderedPageBreak/>
        <w:drawing>
          <wp:inline distT="0" distB="0" distL="0" distR="0" wp14:anchorId="7790F2DB" wp14:editId="5C270C62">
            <wp:extent cx="4889794" cy="4552315"/>
            <wp:effectExtent l="0" t="0" r="6350" b="635"/>
            <wp:docPr id="13" name="Picture 1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pic:nvPicPr>
                  <pic:blipFill>
                    <a:blip r:embed="rId17"/>
                    <a:stretch>
                      <a:fillRect/>
                    </a:stretch>
                  </pic:blipFill>
                  <pic:spPr>
                    <a:xfrm>
                      <a:off x="0" y="0"/>
                      <a:ext cx="4903319" cy="4564906"/>
                    </a:xfrm>
                    <a:prstGeom prst="rect">
                      <a:avLst/>
                    </a:prstGeom>
                  </pic:spPr>
                </pic:pic>
              </a:graphicData>
            </a:graphic>
          </wp:inline>
        </w:drawing>
      </w:r>
    </w:p>
    <w:sectPr w:rsidR="0042230E" w:rsidRPr="0042230E" w:rsidSect="00415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36EC6"/>
    <w:multiLevelType w:val="hybridMultilevel"/>
    <w:tmpl w:val="068EB786"/>
    <w:lvl w:ilvl="0" w:tplc="113A1D5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13DCA"/>
    <w:multiLevelType w:val="multilevel"/>
    <w:tmpl w:val="7CE4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8E0BF6"/>
    <w:multiLevelType w:val="multilevel"/>
    <w:tmpl w:val="0B4A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A17889"/>
    <w:multiLevelType w:val="multilevel"/>
    <w:tmpl w:val="DBCE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9242517">
    <w:abstractNumId w:val="0"/>
  </w:num>
  <w:num w:numId="2" w16cid:durableId="669797495">
    <w:abstractNumId w:val="3"/>
  </w:num>
  <w:num w:numId="3" w16cid:durableId="2105806299">
    <w:abstractNumId w:val="2"/>
  </w:num>
  <w:num w:numId="4" w16cid:durableId="1764493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43C"/>
    <w:rsid w:val="001072FF"/>
    <w:rsid w:val="0041549A"/>
    <w:rsid w:val="0042230E"/>
    <w:rsid w:val="005A0AE9"/>
    <w:rsid w:val="005A643C"/>
    <w:rsid w:val="005F0776"/>
    <w:rsid w:val="00643CDA"/>
    <w:rsid w:val="0076127D"/>
    <w:rsid w:val="008816E6"/>
    <w:rsid w:val="009D6B54"/>
    <w:rsid w:val="009D7A22"/>
    <w:rsid w:val="00AE2D7A"/>
    <w:rsid w:val="00B06346"/>
    <w:rsid w:val="00B52C71"/>
    <w:rsid w:val="00BD06E9"/>
    <w:rsid w:val="00D82F8E"/>
    <w:rsid w:val="00DA63AA"/>
    <w:rsid w:val="00DE4507"/>
    <w:rsid w:val="00E217A3"/>
    <w:rsid w:val="00EA1257"/>
    <w:rsid w:val="00EA1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0427"/>
  <w15:chartTrackingRefBased/>
  <w15:docId w15:val="{B96222E0-BD8E-48DC-B534-C410761C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64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3525">
      <w:bodyDiv w:val="1"/>
      <w:marLeft w:val="0"/>
      <w:marRight w:val="0"/>
      <w:marTop w:val="0"/>
      <w:marBottom w:val="0"/>
      <w:divBdr>
        <w:top w:val="none" w:sz="0" w:space="0" w:color="auto"/>
        <w:left w:val="none" w:sz="0" w:space="0" w:color="auto"/>
        <w:bottom w:val="none" w:sz="0" w:space="0" w:color="auto"/>
        <w:right w:val="none" w:sz="0" w:space="0" w:color="auto"/>
      </w:divBdr>
    </w:div>
    <w:div w:id="668795403">
      <w:bodyDiv w:val="1"/>
      <w:marLeft w:val="0"/>
      <w:marRight w:val="0"/>
      <w:marTop w:val="0"/>
      <w:marBottom w:val="0"/>
      <w:divBdr>
        <w:top w:val="none" w:sz="0" w:space="0" w:color="auto"/>
        <w:left w:val="none" w:sz="0" w:space="0" w:color="auto"/>
        <w:bottom w:val="none" w:sz="0" w:space="0" w:color="auto"/>
        <w:right w:val="none" w:sz="0" w:space="0" w:color="auto"/>
      </w:divBdr>
    </w:div>
    <w:div w:id="933979663">
      <w:bodyDiv w:val="1"/>
      <w:marLeft w:val="0"/>
      <w:marRight w:val="0"/>
      <w:marTop w:val="0"/>
      <w:marBottom w:val="0"/>
      <w:divBdr>
        <w:top w:val="none" w:sz="0" w:space="0" w:color="auto"/>
        <w:left w:val="none" w:sz="0" w:space="0" w:color="auto"/>
        <w:bottom w:val="none" w:sz="0" w:space="0" w:color="auto"/>
        <w:right w:val="none" w:sz="0" w:space="0" w:color="auto"/>
      </w:divBdr>
    </w:div>
    <w:div w:id="1490708576">
      <w:bodyDiv w:val="1"/>
      <w:marLeft w:val="0"/>
      <w:marRight w:val="0"/>
      <w:marTop w:val="0"/>
      <w:marBottom w:val="0"/>
      <w:divBdr>
        <w:top w:val="none" w:sz="0" w:space="0" w:color="auto"/>
        <w:left w:val="none" w:sz="0" w:space="0" w:color="auto"/>
        <w:bottom w:val="none" w:sz="0" w:space="0" w:color="auto"/>
        <w:right w:val="none" w:sz="0" w:space="0" w:color="auto"/>
      </w:divBdr>
      <w:divsChild>
        <w:div w:id="910040845">
          <w:marLeft w:val="0"/>
          <w:marRight w:val="0"/>
          <w:marTop w:val="0"/>
          <w:marBottom w:val="0"/>
          <w:divBdr>
            <w:top w:val="none" w:sz="0" w:space="0" w:color="auto"/>
            <w:left w:val="none" w:sz="0" w:space="0" w:color="auto"/>
            <w:bottom w:val="none" w:sz="0" w:space="0" w:color="auto"/>
            <w:right w:val="none" w:sz="0" w:space="0" w:color="auto"/>
          </w:divBdr>
        </w:div>
      </w:divsChild>
    </w:div>
    <w:div w:id="193490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754b46e-44e5-49d7-89e0-38451a307668" xsi:nil="true"/>
    <lcf76f155ced4ddcb4097134ff3c332f xmlns="3bf79572-5744-487a-81b9-131350629f3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23733D484A344A96922A8B2013076B" ma:contentTypeVersion="12" ma:contentTypeDescription="Create a new document." ma:contentTypeScope="" ma:versionID="439930a216222fb0945edc36ba0bae4d">
  <xsd:schema xmlns:xsd="http://www.w3.org/2001/XMLSchema" xmlns:xs="http://www.w3.org/2001/XMLSchema" xmlns:p="http://schemas.microsoft.com/office/2006/metadata/properties" xmlns:ns2="3bf79572-5744-487a-81b9-131350629f3d" xmlns:ns3="b754b46e-44e5-49d7-89e0-38451a307668" targetNamespace="http://schemas.microsoft.com/office/2006/metadata/properties" ma:root="true" ma:fieldsID="1eb65ca48d38ca62b0bc42fb7ca14eff" ns2:_="" ns3:_="">
    <xsd:import namespace="3bf79572-5744-487a-81b9-131350629f3d"/>
    <xsd:import namespace="b754b46e-44e5-49d7-89e0-38451a3076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79572-5744-487a-81b9-131350629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f3c8be6-8ce7-48b6-b664-37f6a7449e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54b46e-44e5-49d7-89e0-38451a30766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fade756-10ab-406d-8a95-cb223db930b5}" ma:internalName="TaxCatchAll" ma:showField="CatchAllData" ma:web="b754b46e-44e5-49d7-89e0-38451a30766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10231-BA35-47D6-8208-059E7EE733CE}">
  <ds:schemaRefs>
    <ds:schemaRef ds:uri="http://schemas.microsoft.com/office/2006/metadata/properties"/>
    <ds:schemaRef ds:uri="http://schemas.microsoft.com/office/infopath/2007/PartnerControls"/>
    <ds:schemaRef ds:uri="b754b46e-44e5-49d7-89e0-38451a307668"/>
    <ds:schemaRef ds:uri="3bf79572-5744-487a-81b9-131350629f3d"/>
  </ds:schemaRefs>
</ds:datastoreItem>
</file>

<file path=customXml/itemProps2.xml><?xml version="1.0" encoding="utf-8"?>
<ds:datastoreItem xmlns:ds="http://schemas.openxmlformats.org/officeDocument/2006/customXml" ds:itemID="{EF877A97-0827-4E57-B9B2-28E7AB97DC0D}">
  <ds:schemaRefs>
    <ds:schemaRef ds:uri="http://schemas.microsoft.com/sharepoint/v3/contenttype/forms"/>
  </ds:schemaRefs>
</ds:datastoreItem>
</file>

<file path=customXml/itemProps3.xml><?xml version="1.0" encoding="utf-8"?>
<ds:datastoreItem xmlns:ds="http://schemas.openxmlformats.org/officeDocument/2006/customXml" ds:itemID="{43041A85-D384-40B6-B326-A1E4265B2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79572-5744-487a-81b9-131350629f3d"/>
    <ds:schemaRef ds:uri="b754b46e-44e5-49d7-89e0-38451a307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4B7D06-222E-4634-9D06-426EF1129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 Bystrom</dc:creator>
  <cp:keywords/>
  <dc:description/>
  <cp:lastModifiedBy>Rainera Maldonado</cp:lastModifiedBy>
  <cp:revision>2</cp:revision>
  <dcterms:created xsi:type="dcterms:W3CDTF">2023-09-26T16:06:00Z</dcterms:created>
  <dcterms:modified xsi:type="dcterms:W3CDTF">2023-09-26T16:06:00Z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0x0101006F23733D484A344A96922A8B2013076B</vt:lpwstr>
  </property>
</Properties>
</file>